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B499" w14:textId="3CB3182C" w:rsidR="00557E5F" w:rsidRPr="00557E5F" w:rsidRDefault="00557E5F" w:rsidP="00557E5F">
      <w:pPr>
        <w:outlineLvl w:val="0"/>
        <w:rPr>
          <w:rFonts w:ascii="Arial" w:hAnsi="Arial" w:cs="Arial"/>
          <w:b/>
          <w:bCs/>
          <w:sz w:val="28"/>
          <w:szCs w:val="28"/>
        </w:rPr>
      </w:pPr>
      <w:r w:rsidRPr="00557E5F">
        <w:rPr>
          <w:rFonts w:ascii="Arial" w:hAnsi="Arial" w:cs="Arial"/>
          <w:b/>
          <w:bCs/>
          <w:sz w:val="28"/>
          <w:szCs w:val="28"/>
        </w:rPr>
        <w:t>OPEN: Bart Brandenburg, programmamanager 01-02-2021</w:t>
      </w:r>
    </w:p>
    <w:p w14:paraId="4BC8EC4F" w14:textId="77777777" w:rsidR="00557E5F" w:rsidRDefault="00557E5F" w:rsidP="00557E5F">
      <w:pPr>
        <w:outlineLvl w:val="0"/>
        <w:rPr>
          <w:b/>
          <w:bCs/>
        </w:rPr>
      </w:pPr>
    </w:p>
    <w:p w14:paraId="338CB03E" w14:textId="17CBB3A0" w:rsidR="00557E5F" w:rsidRPr="00557E5F" w:rsidRDefault="00557E5F" w:rsidP="00557E5F">
      <w:pPr>
        <w:outlineLvl w:val="0"/>
        <w:rPr>
          <w:sz w:val="20"/>
          <w:szCs w:val="20"/>
        </w:rPr>
      </w:pPr>
      <w:r w:rsidRPr="00557E5F">
        <w:rPr>
          <w:b/>
          <w:bCs/>
          <w:sz w:val="20"/>
          <w:szCs w:val="20"/>
        </w:rPr>
        <w:t>Onderwerp:</w:t>
      </w:r>
      <w:r w:rsidRPr="00557E5F">
        <w:rPr>
          <w:sz w:val="20"/>
          <w:szCs w:val="20"/>
        </w:rPr>
        <w:t xml:space="preserve"> RE: jaarlijkse kosten MedMij-onderhoud</w:t>
      </w:r>
    </w:p>
    <w:p w14:paraId="37520FCB" w14:textId="77777777" w:rsidR="00557E5F" w:rsidRPr="00557E5F" w:rsidRDefault="00557E5F" w:rsidP="00557E5F">
      <w:pPr>
        <w:rPr>
          <w:sz w:val="20"/>
          <w:szCs w:val="20"/>
        </w:rPr>
      </w:pPr>
    </w:p>
    <w:p w14:paraId="6234AD58" w14:textId="77777777" w:rsidR="00557E5F" w:rsidRPr="00557E5F" w:rsidRDefault="00557E5F" w:rsidP="00557E5F">
      <w:pPr>
        <w:rPr>
          <w:sz w:val="20"/>
          <w:szCs w:val="20"/>
          <w:lang w:eastAsia="en-US"/>
        </w:rPr>
      </w:pPr>
      <w:r w:rsidRPr="00557E5F">
        <w:rPr>
          <w:sz w:val="20"/>
          <w:szCs w:val="20"/>
          <w:lang w:eastAsia="en-US"/>
        </w:rPr>
        <w:t>Geachte collega Jongejan, beste Wim,</w:t>
      </w:r>
    </w:p>
    <w:p w14:paraId="19EAF791" w14:textId="77777777" w:rsidR="00557E5F" w:rsidRPr="00557E5F" w:rsidRDefault="00557E5F" w:rsidP="00557E5F">
      <w:pPr>
        <w:rPr>
          <w:sz w:val="20"/>
          <w:szCs w:val="20"/>
          <w:lang w:eastAsia="en-US"/>
        </w:rPr>
      </w:pPr>
    </w:p>
    <w:p w14:paraId="66282D0C" w14:textId="77777777" w:rsidR="00557E5F" w:rsidRPr="00557E5F" w:rsidRDefault="00557E5F" w:rsidP="00557E5F">
      <w:pPr>
        <w:rPr>
          <w:sz w:val="20"/>
          <w:szCs w:val="20"/>
          <w:lang w:eastAsia="en-US"/>
        </w:rPr>
      </w:pPr>
      <w:r w:rsidRPr="00557E5F">
        <w:rPr>
          <w:sz w:val="20"/>
          <w:szCs w:val="20"/>
          <w:lang w:eastAsia="en-US"/>
        </w:rPr>
        <w:t>Dank voor uw vraag.</w:t>
      </w:r>
    </w:p>
    <w:p w14:paraId="2E55081E" w14:textId="77777777" w:rsidR="00557E5F" w:rsidRPr="00557E5F" w:rsidRDefault="00557E5F" w:rsidP="00557E5F">
      <w:pPr>
        <w:rPr>
          <w:sz w:val="20"/>
          <w:szCs w:val="20"/>
          <w:lang w:eastAsia="en-US"/>
        </w:rPr>
      </w:pPr>
    </w:p>
    <w:p w14:paraId="0F2529D0" w14:textId="77777777" w:rsidR="00557E5F" w:rsidRPr="00557E5F" w:rsidRDefault="00557E5F" w:rsidP="00557E5F">
      <w:pPr>
        <w:rPr>
          <w:sz w:val="20"/>
          <w:szCs w:val="20"/>
          <w:lang w:eastAsia="en-US"/>
        </w:rPr>
      </w:pPr>
      <w:r w:rsidRPr="00557E5F">
        <w:rPr>
          <w:sz w:val="20"/>
          <w:szCs w:val="20"/>
          <w:lang w:eastAsia="en-US"/>
        </w:rPr>
        <w:t>Wanneer u met ‘MedMij-protocollen’ de MedMij-informatiestandaarden bedoelt, dat is het antwoord eenvoudig.</w:t>
      </w:r>
    </w:p>
    <w:p w14:paraId="1FC1CBE8" w14:textId="77777777" w:rsidR="00557E5F" w:rsidRPr="00557E5F" w:rsidRDefault="00557E5F" w:rsidP="00557E5F">
      <w:pPr>
        <w:rPr>
          <w:sz w:val="20"/>
          <w:szCs w:val="20"/>
          <w:lang w:eastAsia="en-US"/>
        </w:rPr>
      </w:pPr>
      <w:r w:rsidRPr="00557E5F">
        <w:rPr>
          <w:sz w:val="20"/>
          <w:szCs w:val="20"/>
          <w:lang w:eastAsia="en-US"/>
        </w:rPr>
        <w:t>Deze worden beheerd door de Stichting MedMij die dat proces heeft uitbesteed aan VZVZ en Nictiz. De kosten daarvan worden gedragen door de financiers van MedMij, het ministerie van VWS en de zorgverzekeraars.</w:t>
      </w:r>
    </w:p>
    <w:p w14:paraId="68B857B9" w14:textId="77777777" w:rsidR="00557E5F" w:rsidRPr="00557E5F" w:rsidRDefault="00557E5F" w:rsidP="00557E5F">
      <w:pPr>
        <w:rPr>
          <w:sz w:val="20"/>
          <w:szCs w:val="20"/>
          <w:lang w:eastAsia="en-US"/>
        </w:rPr>
      </w:pPr>
    </w:p>
    <w:p w14:paraId="030A4940" w14:textId="77777777" w:rsidR="00557E5F" w:rsidRPr="00557E5F" w:rsidRDefault="00557E5F" w:rsidP="00557E5F">
      <w:pPr>
        <w:rPr>
          <w:sz w:val="20"/>
          <w:szCs w:val="20"/>
          <w:lang w:eastAsia="en-US"/>
        </w:rPr>
      </w:pPr>
      <w:r w:rsidRPr="00557E5F">
        <w:rPr>
          <w:sz w:val="20"/>
          <w:szCs w:val="20"/>
          <w:lang w:eastAsia="en-US"/>
        </w:rPr>
        <w:t xml:space="preserve">Kijken we wat breder naar de vraag: namelijk krijgen huisartsen te maken met extra ICT-kosten om online inzage voor patiënten met een persoonlijke </w:t>
      </w:r>
      <w:proofErr w:type="spellStart"/>
      <w:r w:rsidRPr="00557E5F">
        <w:rPr>
          <w:sz w:val="20"/>
          <w:szCs w:val="20"/>
          <w:lang w:eastAsia="en-US"/>
        </w:rPr>
        <w:t>gezondheidsomgeving</w:t>
      </w:r>
      <w:proofErr w:type="spellEnd"/>
      <w:r w:rsidRPr="00557E5F">
        <w:rPr>
          <w:sz w:val="20"/>
          <w:szCs w:val="20"/>
          <w:lang w:eastAsia="en-US"/>
        </w:rPr>
        <w:t xml:space="preserve"> (PGO) met MedMij-label mogelijk te maken, dan ligt het antwoord wat genuanceerder.</w:t>
      </w:r>
    </w:p>
    <w:p w14:paraId="3CA8C516" w14:textId="77777777" w:rsidR="00557E5F" w:rsidRPr="00557E5F" w:rsidRDefault="00557E5F" w:rsidP="00557E5F">
      <w:pPr>
        <w:rPr>
          <w:sz w:val="20"/>
          <w:szCs w:val="20"/>
          <w:lang w:eastAsia="en-US"/>
        </w:rPr>
      </w:pPr>
    </w:p>
    <w:p w14:paraId="319DB69C" w14:textId="77777777" w:rsidR="00557E5F" w:rsidRPr="00557E5F" w:rsidRDefault="00557E5F" w:rsidP="00557E5F">
      <w:pPr>
        <w:rPr>
          <w:sz w:val="20"/>
          <w:szCs w:val="20"/>
          <w:lang w:eastAsia="en-US"/>
        </w:rPr>
      </w:pPr>
      <w:r w:rsidRPr="00557E5F">
        <w:rPr>
          <w:sz w:val="20"/>
          <w:szCs w:val="20"/>
          <w:lang w:eastAsia="en-US"/>
        </w:rPr>
        <w:t xml:space="preserve">Eén voorzieningen die daarvoor in het HIS aanwezig moet zijn is de zogenaamde Dienstverlener Zorgaanbieder (DVZA), een rol die is gedefinieerd in het MedMij-afsprakenstelsel. Voor de </w:t>
      </w:r>
      <w:r w:rsidRPr="00557E5F">
        <w:rPr>
          <w:i/>
          <w:iCs/>
          <w:sz w:val="20"/>
          <w:szCs w:val="20"/>
          <w:lang w:eastAsia="en-US"/>
        </w:rPr>
        <w:t xml:space="preserve">ontwikkelkosten </w:t>
      </w:r>
      <w:r w:rsidRPr="00557E5F">
        <w:rPr>
          <w:sz w:val="20"/>
          <w:szCs w:val="20"/>
          <w:lang w:eastAsia="en-US"/>
        </w:rPr>
        <w:t>van deze DVZA ontvangen de HIS-leveranciers, via Stichting LEGIO, een bijdrage uit de OPEN-subsidie. Voor de ontwikkeling van de DVZA van VZVZ (LSP+ geheten) is door de zorgverzekeraars betaald.</w:t>
      </w:r>
    </w:p>
    <w:p w14:paraId="0A735272" w14:textId="77777777" w:rsidR="00557E5F" w:rsidRPr="00557E5F" w:rsidRDefault="00557E5F" w:rsidP="00557E5F">
      <w:pPr>
        <w:rPr>
          <w:sz w:val="20"/>
          <w:szCs w:val="20"/>
          <w:lang w:eastAsia="en-US"/>
        </w:rPr>
      </w:pPr>
    </w:p>
    <w:p w14:paraId="052E95BE" w14:textId="77777777" w:rsidR="00557E5F" w:rsidRPr="00557E5F" w:rsidRDefault="00557E5F" w:rsidP="00557E5F">
      <w:pPr>
        <w:rPr>
          <w:sz w:val="20"/>
          <w:szCs w:val="20"/>
          <w:lang w:eastAsia="en-US"/>
        </w:rPr>
      </w:pPr>
      <w:r w:rsidRPr="00557E5F">
        <w:rPr>
          <w:sz w:val="20"/>
          <w:szCs w:val="20"/>
          <w:lang w:eastAsia="en-US"/>
        </w:rPr>
        <w:t xml:space="preserve">Van de </w:t>
      </w:r>
      <w:r w:rsidRPr="00557E5F">
        <w:rPr>
          <w:i/>
          <w:iCs/>
          <w:sz w:val="20"/>
          <w:szCs w:val="20"/>
          <w:lang w:eastAsia="en-US"/>
        </w:rPr>
        <w:t xml:space="preserve">beheerskosten </w:t>
      </w:r>
      <w:r w:rsidRPr="00557E5F">
        <w:rPr>
          <w:sz w:val="20"/>
          <w:szCs w:val="20"/>
          <w:lang w:eastAsia="en-US"/>
        </w:rPr>
        <w:t xml:space="preserve">is de verwachting dat deze uiteindelijk in de HIS-licentiekosten terecht zullen komen. De hoogte daarvan is op dit moment nog niet helemaal duidelijk en hangt af van de situatie (welk HIS, welke DVZA, wel of geen patiëntportaal of andere </w:t>
      </w:r>
      <w:proofErr w:type="spellStart"/>
      <w:r w:rsidRPr="00557E5F">
        <w:rPr>
          <w:sz w:val="20"/>
          <w:szCs w:val="20"/>
          <w:lang w:eastAsia="en-US"/>
        </w:rPr>
        <w:t>eDiensten</w:t>
      </w:r>
      <w:proofErr w:type="spellEnd"/>
      <w:r w:rsidRPr="00557E5F">
        <w:rPr>
          <w:sz w:val="20"/>
          <w:szCs w:val="20"/>
          <w:lang w:eastAsia="en-US"/>
        </w:rPr>
        <w:t xml:space="preserve"> et cetera). Met VWS, MedMij en de andere betrokkenen zijn we hierover in gesprek. Er is brede erkenning voor het feit dat deze kosten, die primair voorvloeien uit beleid op de agenda van het ministerie van VWS, MedMij en de patiëntenorganisaties niet ongemerkt op de rekening van de huisartsen mag komen. Er wordt gewerkt aan een structurele financiering.</w:t>
      </w:r>
    </w:p>
    <w:p w14:paraId="67334195" w14:textId="77777777" w:rsidR="00557E5F" w:rsidRPr="00557E5F" w:rsidRDefault="00557E5F" w:rsidP="00557E5F">
      <w:pPr>
        <w:rPr>
          <w:sz w:val="20"/>
          <w:szCs w:val="20"/>
          <w:lang w:eastAsia="en-US"/>
        </w:rPr>
      </w:pPr>
    </w:p>
    <w:p w14:paraId="3467EDBC" w14:textId="77777777" w:rsidR="00557E5F" w:rsidRPr="00557E5F" w:rsidRDefault="00557E5F" w:rsidP="00557E5F">
      <w:pPr>
        <w:rPr>
          <w:sz w:val="20"/>
          <w:szCs w:val="20"/>
          <w:lang w:eastAsia="en-US"/>
        </w:rPr>
      </w:pPr>
      <w:r w:rsidRPr="00557E5F">
        <w:rPr>
          <w:sz w:val="20"/>
          <w:szCs w:val="20"/>
          <w:lang w:eastAsia="en-US"/>
        </w:rPr>
        <w:t>Overigens zal het u als in ICT-geïnteresseerde (ex) huisarts niet verrassen dat – door de toenemende digitalisering van de zorg – er meer ICT-uitdagingen in de huisartsenzorg om een structurele financiering vragen. Gelukkig houden de huisartsenorganisaties LHV, NHG en InEen zich, elk vanuit hun eigen perspectief, zich actief met deze ontwikkelingen bezig!</w:t>
      </w:r>
    </w:p>
    <w:p w14:paraId="121821C3" w14:textId="77777777" w:rsidR="00557E5F" w:rsidRPr="00557E5F" w:rsidRDefault="00557E5F" w:rsidP="00557E5F">
      <w:pPr>
        <w:rPr>
          <w:sz w:val="20"/>
          <w:szCs w:val="20"/>
          <w:lang w:eastAsia="en-US"/>
        </w:rPr>
      </w:pPr>
    </w:p>
    <w:p w14:paraId="42D3EEDC" w14:textId="77777777" w:rsidR="00557E5F" w:rsidRPr="00557E5F" w:rsidRDefault="00557E5F" w:rsidP="00557E5F">
      <w:pPr>
        <w:rPr>
          <w:sz w:val="20"/>
          <w:szCs w:val="20"/>
          <w:lang w:eastAsia="en-US"/>
        </w:rPr>
      </w:pPr>
      <w:r w:rsidRPr="00557E5F">
        <w:rPr>
          <w:sz w:val="20"/>
          <w:szCs w:val="20"/>
          <w:lang w:eastAsia="en-US"/>
        </w:rPr>
        <w:t xml:space="preserve">Zie bijvoorbeeld dit </w:t>
      </w:r>
      <w:hyperlink r:id="rId4" w:history="1">
        <w:r w:rsidRPr="00557E5F">
          <w:rPr>
            <w:rStyle w:val="Hyperlink"/>
            <w:sz w:val="20"/>
            <w:szCs w:val="20"/>
            <w:lang w:eastAsia="en-US"/>
          </w:rPr>
          <w:t>nieuwsbericht</w:t>
        </w:r>
      </w:hyperlink>
      <w:r w:rsidRPr="00557E5F">
        <w:rPr>
          <w:sz w:val="20"/>
          <w:szCs w:val="20"/>
          <w:lang w:eastAsia="en-US"/>
        </w:rPr>
        <w:t xml:space="preserve"> en deze </w:t>
      </w:r>
      <w:hyperlink r:id="rId5" w:history="1">
        <w:r w:rsidRPr="00557E5F">
          <w:rPr>
            <w:rStyle w:val="Hyperlink"/>
            <w:sz w:val="20"/>
            <w:szCs w:val="20"/>
            <w:lang w:eastAsia="en-US"/>
          </w:rPr>
          <w:t>informatieve video</w:t>
        </w:r>
      </w:hyperlink>
      <w:r w:rsidRPr="00557E5F">
        <w:rPr>
          <w:sz w:val="20"/>
          <w:szCs w:val="20"/>
          <w:lang w:eastAsia="en-US"/>
        </w:rPr>
        <w:t>, beiden van de LHV.</w:t>
      </w:r>
    </w:p>
    <w:p w14:paraId="4A412661" w14:textId="77777777" w:rsidR="00557E5F" w:rsidRPr="00557E5F" w:rsidRDefault="00557E5F" w:rsidP="00557E5F">
      <w:pPr>
        <w:rPr>
          <w:rFonts w:ascii="Arial" w:hAnsi="Arial" w:cs="Arial"/>
          <w:sz w:val="20"/>
          <w:szCs w:val="20"/>
          <w:lang w:eastAsia="en-US"/>
        </w:rPr>
      </w:pPr>
    </w:p>
    <w:p w14:paraId="406A4130" w14:textId="77777777" w:rsidR="00557E5F" w:rsidRPr="00557E5F" w:rsidRDefault="00557E5F" w:rsidP="00557E5F">
      <w:pPr>
        <w:rPr>
          <w:rFonts w:ascii="Corbel" w:hAnsi="Corbel"/>
          <w:color w:val="201F1E"/>
          <w:sz w:val="20"/>
          <w:szCs w:val="20"/>
        </w:rPr>
      </w:pPr>
      <w:r w:rsidRPr="00557E5F">
        <w:rPr>
          <w:rFonts w:ascii="Corbel" w:hAnsi="Corbel"/>
          <w:color w:val="201F1E"/>
          <w:sz w:val="20"/>
          <w:szCs w:val="20"/>
        </w:rPr>
        <w:t>Met vriendelijke groet,</w:t>
      </w:r>
    </w:p>
    <w:p w14:paraId="4753A222" w14:textId="77777777" w:rsidR="00557E5F" w:rsidRPr="00557E5F" w:rsidRDefault="00557E5F" w:rsidP="00557E5F">
      <w:pPr>
        <w:rPr>
          <w:rFonts w:ascii="Corbel" w:hAnsi="Corbel"/>
          <w:color w:val="201F1E"/>
          <w:sz w:val="20"/>
          <w:szCs w:val="20"/>
        </w:rPr>
      </w:pPr>
      <w:r w:rsidRPr="00557E5F">
        <w:rPr>
          <w:rFonts w:ascii="Corbel" w:hAnsi="Corbel"/>
          <w:i/>
          <w:iCs/>
          <w:color w:val="201F1E"/>
          <w:sz w:val="20"/>
          <w:szCs w:val="20"/>
        </w:rPr>
        <w:t> </w:t>
      </w:r>
    </w:p>
    <w:p w14:paraId="6E7FC811" w14:textId="77777777" w:rsidR="00557E5F" w:rsidRPr="00557E5F" w:rsidRDefault="00557E5F" w:rsidP="00557E5F">
      <w:pPr>
        <w:rPr>
          <w:rFonts w:ascii="Corbel" w:hAnsi="Corbel"/>
          <w:color w:val="201F1E"/>
          <w:sz w:val="20"/>
          <w:szCs w:val="20"/>
        </w:rPr>
      </w:pPr>
      <w:r w:rsidRPr="00557E5F">
        <w:rPr>
          <w:rFonts w:ascii="Corbel" w:hAnsi="Corbel"/>
          <w:b/>
          <w:bCs/>
          <w:color w:val="201F1E"/>
          <w:sz w:val="20"/>
          <w:szCs w:val="20"/>
        </w:rPr>
        <w:t>Bart Brandenburg</w:t>
      </w:r>
    </w:p>
    <w:p w14:paraId="372B2C96" w14:textId="77777777" w:rsidR="00557E5F" w:rsidRPr="00557E5F" w:rsidRDefault="00557E5F" w:rsidP="00557E5F">
      <w:pPr>
        <w:spacing w:after="240"/>
        <w:rPr>
          <w:rFonts w:ascii="Corbel" w:hAnsi="Corbel"/>
          <w:color w:val="201F1E"/>
          <w:sz w:val="20"/>
          <w:szCs w:val="20"/>
        </w:rPr>
      </w:pPr>
      <w:r w:rsidRPr="00557E5F">
        <w:rPr>
          <w:rFonts w:ascii="Corbel" w:hAnsi="Corbel"/>
          <w:i/>
          <w:iCs/>
          <w:color w:val="201F1E"/>
          <w:sz w:val="20"/>
          <w:szCs w:val="20"/>
        </w:rPr>
        <w:t>Programmamanager</w:t>
      </w:r>
    </w:p>
    <w:p w14:paraId="1894E8CB" w14:textId="77777777" w:rsidR="0070143E" w:rsidRPr="00557E5F" w:rsidRDefault="0070143E">
      <w:pPr>
        <w:rPr>
          <w:sz w:val="20"/>
          <w:szCs w:val="20"/>
        </w:rPr>
      </w:pPr>
    </w:p>
    <w:sectPr w:rsidR="0070143E" w:rsidRPr="00557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F"/>
    <w:rsid w:val="00557E5F"/>
    <w:rsid w:val="00701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4B0F"/>
  <w15:chartTrackingRefBased/>
  <w15:docId w15:val="{318E81A5-CFE9-4361-9FE6-B68757F4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191B26"/>
        <w:lang w:val="nl-NL" w:eastAsia="en-US" w:bidi="ar-SA"/>
        <w14:stylisticSets>
          <w14:styleSet w14:id="1"/>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E5F"/>
    <w:pPr>
      <w:spacing w:after="0" w:line="240" w:lineRule="auto"/>
    </w:pPr>
    <w:rPr>
      <w:rFonts w:ascii="Calibri" w:hAnsi="Calibri" w:cs="Calibri"/>
      <w:color w:val="auto"/>
      <w:sz w:val="22"/>
      <w:szCs w:val="22"/>
      <w:lang w:eastAsia="nl-NL"/>
      <w14:stylisticSe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57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6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5SCgMELG2wM" TargetMode="External"/><Relationship Id="rId4" Type="http://schemas.openxmlformats.org/officeDocument/2006/relationships/hyperlink" Target="https://www.lhv.nl/actueel/nieuws/wat-betekent-de-wet-digitale-overheid-voor-de-huisartsenz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2053</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1</cp:revision>
  <dcterms:created xsi:type="dcterms:W3CDTF">2021-02-04T18:58:00Z</dcterms:created>
  <dcterms:modified xsi:type="dcterms:W3CDTF">2021-02-04T19:00:00Z</dcterms:modified>
</cp:coreProperties>
</file>