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8191BD" w14:textId="77777777" w:rsidR="007E1E1B" w:rsidRDefault="006F6660">
      <w:pPr>
        <w:rPr>
          <w:b/>
          <w:bCs/>
        </w:rPr>
      </w:pPr>
      <w:r w:rsidRPr="250AE766">
        <w:rPr>
          <w:b/>
          <w:bCs/>
        </w:rPr>
        <w:t>2021Z03661</w:t>
      </w:r>
      <w:r w:rsidRPr="250AE766">
        <w:rPr>
          <w:b/>
          <w:bCs/>
        </w:rPr>
        <w:br/>
      </w:r>
    </w:p>
    <w:p w14:paraId="16C0E258" w14:textId="77777777" w:rsidR="007E1E1B" w:rsidRDefault="006F6660">
      <w:pPr>
        <w:rPr>
          <w:b/>
          <w:bCs/>
        </w:rPr>
      </w:pPr>
      <w:r>
        <w:t>(ingezonden 24 februari 2021)</w:t>
      </w:r>
      <w:r>
        <w:br/>
      </w:r>
    </w:p>
    <w:p w14:paraId="00B805EA" w14:textId="77777777" w:rsidR="007E1E1B" w:rsidRDefault="006F6660">
      <w:r>
        <w:t>Vragen van het lid Van Esch (PvdD) aan de ministers voor Medische Zorg en van Volksgezondheid, Welzijn en Sport over de Corona Opt-In, de wijze waarop mensen hun medische gegevens kunnen beschermen en mogelijk verkeerde antwoorden van de minister.</w:t>
      </w:r>
      <w:r>
        <w:br/>
      </w:r>
    </w:p>
    <w:p w14:paraId="2EC7A179" w14:textId="77777777" w:rsidR="007E1E1B" w:rsidRDefault="006F6660">
      <w:pPr>
        <w:numPr>
          <w:ilvl w:val="0"/>
          <w:numId w:val="3"/>
        </w:numPr>
        <w:ind w:left="360"/>
      </w:pPr>
      <w:r>
        <w:t xml:space="preserve">Kunt u </w:t>
      </w:r>
      <w:r>
        <w:t>bevestigen dat de Corona Opt-In, de tijdelijke maatregel waarmee 8 miljoen medische dossiers van mensen die daar nooit toestemming voor hebben gegeven zijn opengesteld, nog altijd werkzaam is? Bent u nog altijd voornemens deze maatregel vast te leggen in e</w:t>
      </w:r>
      <w:r>
        <w:t>en algemene maatregel van bestuur (AMvB)?</w:t>
      </w:r>
      <w:r>
        <w:br/>
      </w:r>
    </w:p>
    <w:p w14:paraId="3B8A7307" w14:textId="77777777" w:rsidR="007E1E1B" w:rsidRDefault="006F6660">
      <w:pPr>
        <w:numPr>
          <w:ilvl w:val="0"/>
          <w:numId w:val="3"/>
        </w:numPr>
        <w:ind w:left="360"/>
      </w:pPr>
      <w:r>
        <w:t>Vindt u het wenselijk dat zonder dat mensen ervan weten hun medische gegevens in te zien zijn voor mogelijk duizenden mensen die niets met hun medisch gegevens te maken hebben?</w:t>
      </w:r>
      <w:r>
        <w:br/>
      </w:r>
    </w:p>
    <w:p w14:paraId="496BB13E" w14:textId="77777777" w:rsidR="007E1E1B" w:rsidRDefault="006F6660">
      <w:pPr>
        <w:numPr>
          <w:ilvl w:val="0"/>
          <w:numId w:val="3"/>
        </w:numPr>
        <w:ind w:left="360"/>
      </w:pPr>
      <w:r>
        <w:t>Kunt u onderbouwen waarom op dit mo</w:t>
      </w:r>
      <w:r>
        <w:t>ment geen einde gemaakt kan worden aan deze onwettige gedoogconstructie en waarom terug naar de wettelijke procedure zoals die bestond vóór het instellen van de Corona Opt-In niet mogelijk zou zijn?</w:t>
      </w:r>
      <w:r>
        <w:br/>
      </w:r>
    </w:p>
    <w:p w14:paraId="437B63A7" w14:textId="77777777" w:rsidR="007E1E1B" w:rsidRDefault="006F6660">
      <w:pPr>
        <w:numPr>
          <w:ilvl w:val="0"/>
          <w:numId w:val="3"/>
        </w:numPr>
        <w:ind w:left="360"/>
      </w:pPr>
      <w:r>
        <w:t>Klopt het dat de medewerkers van huisartsenposten (</w:t>
      </w:r>
      <w:proofErr w:type="spellStart"/>
      <w:r>
        <w:t>HAP’s</w:t>
      </w:r>
      <w:proofErr w:type="spellEnd"/>
      <w:r>
        <w:t>) en de spoedeisende hulpen (</w:t>
      </w:r>
      <w:proofErr w:type="spellStart"/>
      <w:r>
        <w:t>SEH’s</w:t>
      </w:r>
      <w:proofErr w:type="spellEnd"/>
      <w:r>
        <w:t>) een samenvatting van de medische gegevens van deze 8 miljoen mensen kunnen inzien?</w:t>
      </w:r>
      <w:r>
        <w:br/>
      </w:r>
    </w:p>
    <w:p w14:paraId="6FAAC61F" w14:textId="77777777" w:rsidR="007E1E1B" w:rsidRDefault="006F6660">
      <w:pPr>
        <w:numPr>
          <w:ilvl w:val="0"/>
          <w:numId w:val="3"/>
        </w:numPr>
        <w:ind w:left="360"/>
      </w:pPr>
      <w:r>
        <w:t>Klopt het dat de medewerkers van een apotheek een medicatie-overzicht met bijvoorbeeld informatie over medicijn gebruik en allergieën ku</w:t>
      </w:r>
      <w:r>
        <w:t>nnen inzien?</w:t>
      </w:r>
      <w:r>
        <w:br/>
      </w:r>
    </w:p>
    <w:p w14:paraId="057F85E8" w14:textId="77777777" w:rsidR="007E1E1B" w:rsidRDefault="006F6660">
      <w:pPr>
        <w:numPr>
          <w:ilvl w:val="0"/>
          <w:numId w:val="3"/>
        </w:numPr>
        <w:ind w:left="360"/>
      </w:pPr>
      <w:r>
        <w:t>Kunt u aangeven waarom u in de Kamer zei: “De corona-opt-in zorgt niet voor toegang tot deze gegevens voor apothekers bijvoorbeeld”?</w:t>
      </w:r>
      <w:r>
        <w:br/>
      </w:r>
    </w:p>
    <w:p w14:paraId="0840C577" w14:textId="77777777" w:rsidR="007E1E1B" w:rsidRDefault="006F6660">
      <w:pPr>
        <w:numPr>
          <w:ilvl w:val="0"/>
          <w:numId w:val="3"/>
        </w:numPr>
        <w:ind w:left="360"/>
      </w:pPr>
      <w:r>
        <w:t xml:space="preserve">Klopt het dat de website </w:t>
      </w:r>
      <w:proofErr w:type="spellStart"/>
      <w:r>
        <w:t>https</w:t>
      </w:r>
      <w:proofErr w:type="spellEnd"/>
      <w:r>
        <w:t>://</w:t>
      </w:r>
      <w:proofErr w:type="spellStart"/>
      <w:r>
        <w:t>www.volgjezorg.nl</w:t>
      </w:r>
      <w:proofErr w:type="spellEnd"/>
      <w:r>
        <w:t>/corona-opt recent is aangepast en dat de passage waarin s</w:t>
      </w:r>
      <w:r>
        <w:t>tond dat apotheken toegang hadden tot het medicatie-overzicht geschrapt is? Zo ja, is deze passage geschrapt omdat deze onjuist was? Of omdat deze informatie niet graag gedeeld wordt?</w:t>
      </w:r>
      <w:r>
        <w:br/>
      </w:r>
    </w:p>
    <w:p w14:paraId="37E411D7" w14:textId="77777777" w:rsidR="007E1E1B" w:rsidRDefault="006F6660">
      <w:pPr>
        <w:numPr>
          <w:ilvl w:val="0"/>
          <w:numId w:val="3"/>
        </w:numPr>
        <w:ind w:left="360"/>
      </w:pPr>
      <w:r>
        <w:t xml:space="preserve">Kunt u aangeven hoeveel medewerkers bij de </w:t>
      </w:r>
      <w:proofErr w:type="spellStart"/>
      <w:r>
        <w:t>HAP’s</w:t>
      </w:r>
      <w:proofErr w:type="spellEnd"/>
      <w:r>
        <w:t xml:space="preserve">, </w:t>
      </w:r>
      <w:proofErr w:type="spellStart"/>
      <w:r>
        <w:t>SEH’s</w:t>
      </w:r>
      <w:proofErr w:type="spellEnd"/>
      <w:r>
        <w:t xml:space="preserve"> en apotheken to</w:t>
      </w:r>
      <w:r>
        <w:t>egang hebben tot deze 8 miljoen medische dossiers waarvoor nooit persoonlijke toestemming tot inzage is gegeven?</w:t>
      </w:r>
      <w:r>
        <w:br/>
      </w:r>
    </w:p>
    <w:p w14:paraId="438D3401" w14:textId="77777777" w:rsidR="007E1E1B" w:rsidRDefault="006F6660">
      <w:pPr>
        <w:numPr>
          <w:ilvl w:val="0"/>
          <w:numId w:val="3"/>
        </w:numPr>
        <w:ind w:left="360"/>
      </w:pPr>
      <w:r>
        <w:t>Klopt het dat de enige manier waarop het ‘opengestelde dossier’ weer gesloten kan worden, is wanneer een burger zich fysiek meldt bij zijn hui</w:t>
      </w:r>
      <w:r>
        <w:t>sarts en daar een geprint formulier inlevert?</w:t>
      </w:r>
      <w:r>
        <w:br/>
      </w:r>
    </w:p>
    <w:p w14:paraId="1B10EE78" w14:textId="77777777" w:rsidR="007E1E1B" w:rsidRDefault="006F6660">
      <w:pPr>
        <w:numPr>
          <w:ilvl w:val="0"/>
          <w:numId w:val="3"/>
        </w:numPr>
        <w:ind w:left="360"/>
      </w:pPr>
      <w:r>
        <w:t xml:space="preserve">Acht u het wenselijk dat mogelijk duizenden of zelfs miljoenen mensen zich gaan melden bij de huisarts? Hoe verhoudt zich dit tot het ernaar streven om contacten te beperken en de druk </w:t>
      </w:r>
      <w:r>
        <w:lastRenderedPageBreak/>
        <w:t>op de zorg te verlichten</w:t>
      </w:r>
      <w:r>
        <w:t>?</w:t>
      </w:r>
      <w:r>
        <w:br/>
      </w:r>
    </w:p>
    <w:p w14:paraId="73993ED8" w14:textId="77777777" w:rsidR="007E1E1B" w:rsidRDefault="006F6660">
      <w:pPr>
        <w:numPr>
          <w:ilvl w:val="0"/>
          <w:numId w:val="3"/>
        </w:numPr>
        <w:ind w:left="360"/>
      </w:pPr>
      <w:r>
        <w:t>Wat moet iemand doen die én zijn medische gegevens wil beschermen én bijvoorbeeld uit angst voor het virus geen bezoek wil brengen aan de huisarts?</w:t>
      </w:r>
      <w:r>
        <w:br/>
      </w:r>
    </w:p>
    <w:p w14:paraId="590CC8B9" w14:textId="77777777" w:rsidR="007E1E1B" w:rsidRDefault="006F6660">
      <w:pPr>
        <w:numPr>
          <w:ilvl w:val="0"/>
          <w:numId w:val="3"/>
        </w:numPr>
        <w:ind w:left="360"/>
      </w:pPr>
      <w:r>
        <w:t xml:space="preserve">Klopt het dat mensen via </w:t>
      </w:r>
      <w:proofErr w:type="spellStart"/>
      <w:r>
        <w:t>volgjezorg.nl</w:t>
      </w:r>
      <w:proofErr w:type="spellEnd"/>
      <w:r>
        <w:t xml:space="preserve"> kunnen controleren of er iemand zonder toestemming in hun dossier</w:t>
      </w:r>
      <w:r>
        <w:t xml:space="preserve"> heeft gekeken?</w:t>
      </w:r>
      <w:r>
        <w:br/>
      </w:r>
    </w:p>
    <w:p w14:paraId="5A7D3C8B" w14:textId="77777777" w:rsidR="007E1E1B" w:rsidRDefault="006F6660">
      <w:pPr>
        <w:numPr>
          <w:ilvl w:val="0"/>
          <w:numId w:val="3"/>
        </w:numPr>
        <w:ind w:left="360"/>
      </w:pPr>
      <w:r>
        <w:t>Acht u het waarschijnlijk dat mensen, die nooit toestemming hebben gegeven aan enige behandelaar om hun medische gegevens in te zien, periodiek gaan kijken op deze website? Zo ja, waarom?</w:t>
      </w:r>
      <w:r>
        <w:br/>
      </w:r>
    </w:p>
    <w:p w14:paraId="11888A73" w14:textId="77777777" w:rsidR="007E1E1B" w:rsidRDefault="006F6660">
      <w:pPr>
        <w:numPr>
          <w:ilvl w:val="0"/>
          <w:numId w:val="3"/>
        </w:numPr>
        <w:ind w:left="360"/>
      </w:pPr>
      <w:r>
        <w:t>Kunt u bevestigen dat ook aan de zijde van het zie</w:t>
      </w:r>
      <w:r>
        <w:t>kenhuis het toezicht op onrechtmatige inzage onvoldoende op orde is, aangezien het OLVG Ziekenhuis daarvoor recent nog tot een boete van 440.000 euro veroordeeld werd? 1)</w:t>
      </w:r>
      <w:r>
        <w:br/>
      </w:r>
    </w:p>
    <w:p w14:paraId="3E340B1C" w14:textId="77777777" w:rsidR="007E1E1B" w:rsidRDefault="006F6660">
      <w:pPr>
        <w:numPr>
          <w:ilvl w:val="0"/>
          <w:numId w:val="3"/>
        </w:numPr>
        <w:ind w:left="360"/>
      </w:pPr>
      <w:r>
        <w:t>Weet u of andere ziekenhuizen dit toezicht wel op orde hebben? Zo ja, waar blijkt da</w:t>
      </w:r>
      <w:r>
        <w:t>t uit?</w:t>
      </w:r>
      <w:r>
        <w:br/>
      </w:r>
    </w:p>
    <w:p w14:paraId="6D9B06E3" w14:textId="77777777" w:rsidR="007E1E1B" w:rsidRDefault="006F6660">
      <w:pPr>
        <w:numPr>
          <w:ilvl w:val="0"/>
          <w:numId w:val="3"/>
        </w:numPr>
        <w:ind w:left="360"/>
      </w:pPr>
      <w:r>
        <w:t>Deelt u de mening dat zolang dit niet gegarandeerd kan worden, de toegang van 8 miljoen medische dossiers niet zonder toestemming opengesteld zou moeten kunnen zijn?</w:t>
      </w:r>
      <w:r>
        <w:br/>
      </w:r>
    </w:p>
    <w:p w14:paraId="6F642ADF" w14:textId="77777777" w:rsidR="007E1E1B" w:rsidRDefault="006F6660">
      <w:r>
        <w:t>[1] NOS, 11 februari 2021, '440.000 euro boete voor OLVG vanwege onvoldoende beve</w:t>
      </w:r>
      <w:r>
        <w:t>iliging medische dossiers'  (https://nos.nl/artikel/2368185-440-000-euro-boete-voor-olvg-vanwege-onvoldoende-beveiliging-medische-dossiers.html)</w:t>
      </w:r>
      <w:r>
        <w:br/>
      </w:r>
    </w:p>
    <w:p w14:paraId="70CDA951" w14:textId="77777777" w:rsidR="007E1E1B" w:rsidRDefault="006F6660">
      <w:r>
        <w:t> </w:t>
      </w:r>
      <w:r>
        <w:br/>
      </w:r>
    </w:p>
    <w:p w14:paraId="1CE56F74" w14:textId="77777777" w:rsidR="007E1E1B" w:rsidRDefault="006F6660">
      <w:r>
        <w:t> </w:t>
      </w:r>
      <w:r>
        <w:br/>
      </w:r>
    </w:p>
    <w:sectPr w:rsidR="007E1E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85B60"/>
    <w:multiLevelType w:val="hybridMultilevel"/>
    <w:tmpl w:val="560A13D6"/>
    <w:lvl w:ilvl="0" w:tplc="479A66D4">
      <w:start w:val="1"/>
      <w:numFmt w:val="decimal"/>
      <w:lvlText w:val="%1."/>
      <w:lvlJc w:val="left"/>
      <w:pPr>
        <w:ind w:left="720" w:hanging="360"/>
      </w:pPr>
    </w:lvl>
    <w:lvl w:ilvl="1" w:tplc="70386CEE">
      <w:start w:val="1"/>
      <w:numFmt w:val="lowerLetter"/>
      <w:lvlText w:val="%2."/>
      <w:lvlJc w:val="left"/>
      <w:pPr>
        <w:ind w:left="1440" w:hanging="360"/>
      </w:pPr>
    </w:lvl>
    <w:lvl w:ilvl="2" w:tplc="5FD4D8BC">
      <w:start w:val="1"/>
      <w:numFmt w:val="lowerRoman"/>
      <w:lvlText w:val="%3."/>
      <w:lvlJc w:val="right"/>
      <w:pPr>
        <w:ind w:left="2160" w:hanging="180"/>
      </w:pPr>
    </w:lvl>
    <w:lvl w:ilvl="3" w:tplc="4DD41FF6">
      <w:start w:val="1"/>
      <w:numFmt w:val="decimal"/>
      <w:lvlText w:val="%4."/>
      <w:lvlJc w:val="left"/>
      <w:pPr>
        <w:ind w:left="2880" w:hanging="360"/>
      </w:pPr>
    </w:lvl>
    <w:lvl w:ilvl="4" w:tplc="805A9D0A">
      <w:start w:val="1"/>
      <w:numFmt w:val="lowerLetter"/>
      <w:lvlText w:val="%5."/>
      <w:lvlJc w:val="left"/>
      <w:pPr>
        <w:ind w:left="3600" w:hanging="360"/>
      </w:pPr>
    </w:lvl>
    <w:lvl w:ilvl="5" w:tplc="FB1AA62E">
      <w:start w:val="1"/>
      <w:numFmt w:val="lowerRoman"/>
      <w:lvlText w:val="%6."/>
      <w:lvlJc w:val="right"/>
      <w:pPr>
        <w:ind w:left="4320" w:hanging="180"/>
      </w:pPr>
    </w:lvl>
    <w:lvl w:ilvl="6" w:tplc="C1DA4430">
      <w:start w:val="1"/>
      <w:numFmt w:val="decimal"/>
      <w:lvlText w:val="%7."/>
      <w:lvlJc w:val="left"/>
      <w:pPr>
        <w:ind w:left="5040" w:hanging="360"/>
      </w:pPr>
    </w:lvl>
    <w:lvl w:ilvl="7" w:tplc="5E6E232A">
      <w:start w:val="1"/>
      <w:numFmt w:val="lowerLetter"/>
      <w:lvlText w:val="%8."/>
      <w:lvlJc w:val="left"/>
      <w:pPr>
        <w:ind w:left="5760" w:hanging="360"/>
      </w:pPr>
    </w:lvl>
    <w:lvl w:ilvl="8" w:tplc="6E2C004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238F6"/>
    <w:multiLevelType w:val="hybridMultilevel"/>
    <w:tmpl w:val="D0AC0546"/>
    <w:lvl w:ilvl="0" w:tplc="CA5497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B020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C4F4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2A27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34B4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FE1C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5A8F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6469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D0E8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42E94"/>
    <w:multiLevelType w:val="multilevel"/>
    <w:tmpl w:val="59C08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1A6"/>
    <w:rsid w:val="002978F3"/>
    <w:rsid w:val="006F6660"/>
    <w:rsid w:val="007E1E1B"/>
    <w:rsid w:val="008C01A6"/>
    <w:rsid w:val="00CA4F27"/>
    <w:rsid w:val="00EA2C71"/>
    <w:rsid w:val="00F30DBE"/>
    <w:rsid w:val="5DD0DE64"/>
    <w:rsid w:val="5E5C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A294E4"/>
  <w15:chartTrackingRefBased/>
  <w15:docId w15:val="{4A8C4E4F-3FD0-4B96-94C8-10EEF4EEC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pPr>
      <w:spacing w:before="100" w:beforeAutospacing="1" w:after="100" w:afterAutospacing="1"/>
    </w:pPr>
  </w:style>
  <w:style w:type="character" w:styleId="Nadruk">
    <w:name w:val="Emphasis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542</Words>
  <Characters>2981</Characters>
  <Application>Microsoft Office Word</Application>
  <DocSecurity>0</DocSecurity>
  <Lines>24</Lines>
  <Paragraphs>7</Paragraphs>
  <ScaleCrop>false</ScaleCrop>
  <Company>Tweede Kamer</Company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Kamervragenapplicatie;OpenTBS 1.9.6</dc:creator>
  <cp:keywords/>
  <cp:lastModifiedBy>W.J. Jongejan</cp:lastModifiedBy>
  <cp:revision>2</cp:revision>
  <dcterms:created xsi:type="dcterms:W3CDTF">2021-03-03T19:53:00Z</dcterms:created>
  <dcterms:modified xsi:type="dcterms:W3CDTF">2021-03-03T19:53:00Z</dcterms:modified>
</cp:coreProperties>
</file>